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86" w:rsidRPr="00924CCC" w:rsidRDefault="00F02186" w:rsidP="00F02186">
      <w:pPr>
        <w:spacing w:line="520" w:lineRule="exact"/>
        <w:jc w:val="center"/>
        <w:rPr>
          <w:rFonts w:ascii="方正小标宋简体" w:eastAsia="方正小标宋简体" w:hAnsi="宋体"/>
          <w:sz w:val="44"/>
          <w:szCs w:val="44"/>
        </w:rPr>
      </w:pPr>
      <w:r w:rsidRPr="00924CCC">
        <w:rPr>
          <w:rFonts w:ascii="方正小标宋简体" w:eastAsia="方正小标宋简体" w:hAnsi="宋体" w:hint="eastAsia"/>
          <w:sz w:val="44"/>
          <w:szCs w:val="44"/>
        </w:rPr>
        <w:t>填表说明</w:t>
      </w:r>
    </w:p>
    <w:p w:rsidR="00F02186" w:rsidRPr="00A15F0E" w:rsidRDefault="00F02186" w:rsidP="00F02186">
      <w:pPr>
        <w:spacing w:line="520" w:lineRule="exact"/>
        <w:jc w:val="center"/>
        <w:rPr>
          <w:rFonts w:ascii="方正小标宋简体" w:eastAsia="方正小标宋简体" w:hAnsi="宋体"/>
          <w:b/>
          <w:sz w:val="30"/>
          <w:szCs w:val="30"/>
        </w:rPr>
      </w:pPr>
    </w:p>
    <w:p w:rsidR="00F02186" w:rsidRDefault="00F02186" w:rsidP="00F370EE">
      <w:pPr>
        <w:pStyle w:val="a7"/>
        <w:shd w:val="clear" w:color="auto" w:fill="FFFFFF"/>
        <w:spacing w:before="0" w:beforeAutospacing="0" w:after="0" w:afterAutospacing="0" w:line="480" w:lineRule="auto"/>
        <w:ind w:firstLine="413"/>
        <w:jc w:val="both"/>
        <w:rPr>
          <w:kern w:val="2"/>
          <w:sz w:val="21"/>
          <w:szCs w:val="21"/>
        </w:rPr>
      </w:pPr>
      <w:r w:rsidRPr="00F02186">
        <w:rPr>
          <w:rFonts w:hint="eastAsia"/>
          <w:b/>
          <w:kern w:val="2"/>
          <w:sz w:val="21"/>
          <w:szCs w:val="21"/>
        </w:rPr>
        <w:t>1、</w:t>
      </w:r>
      <w:r>
        <w:rPr>
          <w:rFonts w:hint="eastAsia"/>
          <w:b/>
          <w:kern w:val="2"/>
          <w:sz w:val="21"/>
          <w:szCs w:val="21"/>
        </w:rPr>
        <w:t>研发费用加计扣除额：</w:t>
      </w:r>
      <w:r w:rsidRPr="00F02186">
        <w:rPr>
          <w:rFonts w:hint="eastAsia"/>
          <w:kern w:val="2"/>
          <w:sz w:val="21"/>
          <w:szCs w:val="21"/>
        </w:rPr>
        <w:t>是指企业按照《企业所得税法》第三十条和《企业所得税法实施条例》第九十五条规定所发生的研究开发费用包括为开发新技术、新产品、新工艺发生的研究开发费用，未形成无形资产计入当期损益的，在按照规定据实扣除的基础上，按照研究开发费用的50%加计扣除；形成无形资产的，按照无形资产成本的150%摊销，所享受的所得税减免额。</w:t>
      </w:r>
    </w:p>
    <w:p w:rsidR="00F02186" w:rsidRDefault="00F02186" w:rsidP="00F370EE">
      <w:pPr>
        <w:pStyle w:val="a7"/>
        <w:shd w:val="clear" w:color="auto" w:fill="FFFFFF"/>
        <w:spacing w:before="0" w:beforeAutospacing="0" w:after="0" w:afterAutospacing="0" w:line="480" w:lineRule="auto"/>
        <w:ind w:firstLine="413"/>
        <w:jc w:val="both"/>
        <w:rPr>
          <w:b/>
          <w:kern w:val="2"/>
          <w:sz w:val="21"/>
          <w:szCs w:val="21"/>
        </w:rPr>
      </w:pPr>
      <w:r>
        <w:rPr>
          <w:rFonts w:hint="eastAsia"/>
          <w:b/>
          <w:kern w:val="2"/>
          <w:sz w:val="21"/>
          <w:szCs w:val="21"/>
        </w:rPr>
        <w:t>2、</w:t>
      </w:r>
      <w:r w:rsidRPr="00F02186">
        <w:rPr>
          <w:rFonts w:hint="eastAsia"/>
          <w:b/>
          <w:kern w:val="2"/>
          <w:sz w:val="21"/>
          <w:szCs w:val="21"/>
        </w:rPr>
        <w:t>研发</w:t>
      </w:r>
      <w:r>
        <w:rPr>
          <w:rFonts w:hint="eastAsia"/>
          <w:b/>
          <w:kern w:val="2"/>
          <w:sz w:val="21"/>
          <w:szCs w:val="21"/>
        </w:rPr>
        <w:t>费用</w:t>
      </w:r>
      <w:r w:rsidRPr="00F02186">
        <w:rPr>
          <w:rFonts w:hint="eastAsia"/>
          <w:b/>
          <w:kern w:val="2"/>
          <w:sz w:val="21"/>
          <w:szCs w:val="21"/>
        </w:rPr>
        <w:t>支出：</w:t>
      </w:r>
      <w:r w:rsidRPr="00F02186">
        <w:rPr>
          <w:rFonts w:hint="eastAsia"/>
          <w:kern w:val="2"/>
          <w:sz w:val="21"/>
          <w:szCs w:val="21"/>
        </w:rPr>
        <w:t>指在研究与开发过程中所使用资产的折旧、消耗的原材料、直接参与开发人员的工资及福利费、开发过程中发生的租金以及借款费用等。</w:t>
      </w:r>
    </w:p>
    <w:p w:rsidR="00F02186" w:rsidRPr="003971D4" w:rsidRDefault="00F02186" w:rsidP="00F370EE">
      <w:pPr>
        <w:spacing w:line="480" w:lineRule="auto"/>
        <w:ind w:firstLineChars="200" w:firstLine="422"/>
        <w:rPr>
          <w:rFonts w:ascii="宋体" w:hAnsi="宋体"/>
          <w:szCs w:val="21"/>
        </w:rPr>
      </w:pPr>
      <w:r>
        <w:rPr>
          <w:rFonts w:ascii="宋体" w:hAnsi="宋体" w:hint="eastAsia"/>
          <w:b/>
          <w:szCs w:val="21"/>
        </w:rPr>
        <w:t>3</w:t>
      </w:r>
      <w:r w:rsidRPr="003971D4">
        <w:rPr>
          <w:rFonts w:ascii="宋体" w:hAnsi="宋体" w:hint="eastAsia"/>
          <w:b/>
          <w:szCs w:val="21"/>
        </w:rPr>
        <w:t>、</w:t>
      </w:r>
      <w:r w:rsidRPr="003971D4">
        <w:rPr>
          <w:rFonts w:ascii="宋体" w:hAnsi="宋体"/>
          <w:b/>
          <w:szCs w:val="21"/>
        </w:rPr>
        <w:t>营业收入</w:t>
      </w:r>
      <w:r w:rsidRPr="003971D4">
        <w:rPr>
          <w:rFonts w:ascii="宋体" w:hAnsi="宋体" w:hint="eastAsia"/>
          <w:b/>
          <w:szCs w:val="21"/>
        </w:rPr>
        <w:t>：</w:t>
      </w:r>
      <w:r w:rsidRPr="003971D4">
        <w:rPr>
          <w:rFonts w:ascii="宋体" w:hAnsi="宋体"/>
          <w:szCs w:val="21"/>
        </w:rPr>
        <w:t>在从事销售商品，提供劳务和</w:t>
      </w:r>
      <w:hyperlink r:id="rId7" w:tgtFrame="_blank" w:history="1">
        <w:r w:rsidRPr="002E4753">
          <w:t>让渡资产使用权</w:t>
        </w:r>
      </w:hyperlink>
      <w:r w:rsidRPr="003971D4">
        <w:rPr>
          <w:rFonts w:ascii="宋体" w:hAnsi="宋体"/>
          <w:szCs w:val="21"/>
        </w:rPr>
        <w:t>等日常经营业务过程中所形成的经济利益的总流入。分为主营业务收入和其他业务收入。</w:t>
      </w:r>
    </w:p>
    <w:p w:rsidR="00F02186" w:rsidRPr="003971D4" w:rsidRDefault="00F02186" w:rsidP="00F370EE">
      <w:pPr>
        <w:spacing w:line="480" w:lineRule="auto"/>
        <w:ind w:firstLineChars="195" w:firstLine="411"/>
        <w:rPr>
          <w:rFonts w:ascii="宋体" w:hAnsi="宋体"/>
          <w:b/>
          <w:szCs w:val="21"/>
        </w:rPr>
      </w:pPr>
      <w:r>
        <w:rPr>
          <w:rFonts w:ascii="宋体" w:hAnsi="宋体" w:hint="eastAsia"/>
          <w:b/>
          <w:szCs w:val="21"/>
        </w:rPr>
        <w:t>4</w:t>
      </w:r>
      <w:r w:rsidRPr="003971D4">
        <w:rPr>
          <w:rFonts w:ascii="宋体" w:hAnsi="宋体" w:hint="eastAsia"/>
          <w:b/>
          <w:szCs w:val="21"/>
        </w:rPr>
        <w:t>、</w:t>
      </w:r>
      <w:r w:rsidRPr="003971D4">
        <w:rPr>
          <w:rFonts w:ascii="宋体" w:hAnsi="宋体"/>
          <w:b/>
          <w:szCs w:val="21"/>
        </w:rPr>
        <w:t>主营业务收入</w:t>
      </w:r>
      <w:r w:rsidRPr="003971D4">
        <w:rPr>
          <w:rFonts w:ascii="宋体" w:hAnsi="宋体" w:hint="eastAsia"/>
          <w:b/>
          <w:szCs w:val="21"/>
        </w:rPr>
        <w:t>：</w:t>
      </w:r>
      <w:r w:rsidR="00942EE4" w:rsidRPr="00942EE4">
        <w:rPr>
          <w:rFonts w:ascii="宋体" w:hAnsi="宋体" w:hint="eastAsia"/>
          <w:szCs w:val="21"/>
        </w:rPr>
        <w:t>是指企业</w:t>
      </w:r>
      <w:r w:rsidRPr="003971D4">
        <w:rPr>
          <w:rFonts w:ascii="宋体" w:hAnsi="宋体"/>
          <w:szCs w:val="21"/>
        </w:rPr>
        <w:t>经常性的、主要业务所产生的基本收入</w:t>
      </w:r>
      <w:r w:rsidRPr="003971D4">
        <w:rPr>
          <w:rFonts w:ascii="宋体" w:hAnsi="宋体" w:hint="eastAsia"/>
          <w:szCs w:val="21"/>
        </w:rPr>
        <w:t>。</w:t>
      </w:r>
    </w:p>
    <w:p w:rsidR="00F02186" w:rsidRPr="00F02186" w:rsidRDefault="00F02186" w:rsidP="00F370EE">
      <w:pPr>
        <w:pStyle w:val="a7"/>
        <w:shd w:val="clear" w:color="auto" w:fill="FFFFFF"/>
        <w:spacing w:before="0" w:beforeAutospacing="0" w:after="0" w:afterAutospacing="0" w:line="480" w:lineRule="auto"/>
        <w:ind w:firstLine="413"/>
        <w:jc w:val="both"/>
        <w:rPr>
          <w:kern w:val="2"/>
          <w:sz w:val="21"/>
          <w:szCs w:val="21"/>
        </w:rPr>
      </w:pPr>
      <w:r w:rsidRPr="00F02186">
        <w:rPr>
          <w:rFonts w:hint="eastAsia"/>
          <w:b/>
          <w:kern w:val="2"/>
          <w:sz w:val="21"/>
          <w:szCs w:val="21"/>
        </w:rPr>
        <w:t>5、创新平台：</w:t>
      </w:r>
      <w:r w:rsidRPr="00F02186">
        <w:rPr>
          <w:rFonts w:hint="eastAsia"/>
          <w:kern w:val="2"/>
          <w:sz w:val="21"/>
          <w:szCs w:val="21"/>
        </w:rPr>
        <w:t>是指</w:t>
      </w:r>
      <w:r>
        <w:rPr>
          <w:rFonts w:hint="eastAsia"/>
          <w:kern w:val="2"/>
          <w:sz w:val="21"/>
          <w:szCs w:val="21"/>
        </w:rPr>
        <w:t>坪山区范围内的市级以上（含市级）重点实验室、工程实验室、工程中心、企业技术中心、公共技术服务平台等科技创新平台和经认定的区级创新平台（包括实验室、研发中心、公共研发平台、公共测试平台等，企业自建的创新平台必须能为其他企业提供相关服务）</w:t>
      </w:r>
      <w:r w:rsidRPr="00F02186">
        <w:rPr>
          <w:rFonts w:hint="eastAsia"/>
          <w:kern w:val="2"/>
          <w:sz w:val="21"/>
          <w:szCs w:val="21"/>
        </w:rPr>
        <w:t>。</w:t>
      </w:r>
    </w:p>
    <w:p w:rsidR="00F02186" w:rsidRPr="004D0CB9" w:rsidRDefault="00F02186" w:rsidP="00F370EE">
      <w:pPr>
        <w:pStyle w:val="a7"/>
        <w:shd w:val="clear" w:color="auto" w:fill="FFFFFF"/>
        <w:spacing w:before="0" w:beforeAutospacing="0" w:after="0" w:afterAutospacing="0" w:line="480" w:lineRule="auto"/>
        <w:ind w:firstLineChars="196" w:firstLine="413"/>
        <w:jc w:val="both"/>
        <w:rPr>
          <w:kern w:val="2"/>
          <w:sz w:val="21"/>
          <w:szCs w:val="21"/>
        </w:rPr>
      </w:pPr>
      <w:r>
        <w:rPr>
          <w:rFonts w:hint="eastAsia"/>
          <w:b/>
          <w:kern w:val="2"/>
          <w:sz w:val="21"/>
          <w:szCs w:val="21"/>
        </w:rPr>
        <w:t>6</w:t>
      </w:r>
      <w:r w:rsidRPr="00085EF8">
        <w:rPr>
          <w:rFonts w:hint="eastAsia"/>
          <w:b/>
          <w:kern w:val="2"/>
          <w:sz w:val="21"/>
          <w:szCs w:val="21"/>
        </w:rPr>
        <w:t>、</w:t>
      </w:r>
      <w:r>
        <w:rPr>
          <w:rFonts w:hint="eastAsia"/>
          <w:b/>
          <w:kern w:val="2"/>
          <w:sz w:val="21"/>
          <w:szCs w:val="21"/>
        </w:rPr>
        <w:t>院士工作站：</w:t>
      </w:r>
      <w:r w:rsidRPr="00F02186">
        <w:rPr>
          <w:rFonts w:hint="eastAsia"/>
          <w:kern w:val="2"/>
          <w:sz w:val="21"/>
          <w:szCs w:val="21"/>
        </w:rPr>
        <w:t>是指由</w:t>
      </w:r>
      <w:bookmarkStart w:id="0" w:name="_GoBack"/>
      <w:bookmarkEnd w:id="0"/>
      <w:r w:rsidRPr="00F02186">
        <w:rPr>
          <w:rFonts w:hint="eastAsia"/>
          <w:kern w:val="2"/>
          <w:sz w:val="21"/>
          <w:szCs w:val="21"/>
        </w:rPr>
        <w:t>政府推动，以企事业单位创新需求为导向，以中国科学院院士、中国工程院院士及其团队为核心，以</w:t>
      </w:r>
      <w:r>
        <w:rPr>
          <w:rFonts w:hint="eastAsia"/>
          <w:kern w:val="2"/>
          <w:sz w:val="21"/>
          <w:szCs w:val="21"/>
        </w:rPr>
        <w:t>区</w:t>
      </w:r>
      <w:r w:rsidRPr="00F02186">
        <w:rPr>
          <w:rFonts w:hint="eastAsia"/>
          <w:kern w:val="2"/>
          <w:sz w:val="21"/>
          <w:szCs w:val="21"/>
        </w:rPr>
        <w:t>内研发机构为依托，联合进行科学技术研究的高层次科技创新平台。</w:t>
      </w:r>
      <w:r w:rsidRPr="004D0CB9">
        <w:rPr>
          <w:rFonts w:hint="eastAsia"/>
          <w:kern w:val="2"/>
          <w:sz w:val="21"/>
          <w:szCs w:val="21"/>
        </w:rPr>
        <w:t>。</w:t>
      </w:r>
    </w:p>
    <w:p w:rsidR="00F02186" w:rsidRPr="00BB389C" w:rsidRDefault="00F02186" w:rsidP="00F370EE">
      <w:pPr>
        <w:pStyle w:val="a7"/>
        <w:shd w:val="clear" w:color="auto" w:fill="FFFFFF"/>
        <w:spacing w:before="0" w:beforeAutospacing="0" w:after="0" w:afterAutospacing="0" w:line="480" w:lineRule="auto"/>
        <w:ind w:firstLineChars="196" w:firstLine="413"/>
        <w:jc w:val="both"/>
        <w:rPr>
          <w:kern w:val="2"/>
          <w:sz w:val="21"/>
          <w:szCs w:val="21"/>
        </w:rPr>
      </w:pPr>
      <w:r>
        <w:rPr>
          <w:rFonts w:hint="eastAsia"/>
          <w:b/>
          <w:kern w:val="2"/>
          <w:sz w:val="21"/>
          <w:szCs w:val="21"/>
        </w:rPr>
        <w:t>7</w:t>
      </w:r>
      <w:r w:rsidRPr="00085EF8">
        <w:rPr>
          <w:rFonts w:hint="eastAsia"/>
          <w:b/>
          <w:kern w:val="2"/>
          <w:sz w:val="21"/>
          <w:szCs w:val="21"/>
        </w:rPr>
        <w:t>、</w:t>
      </w:r>
      <w:r>
        <w:rPr>
          <w:rFonts w:hint="eastAsia"/>
          <w:b/>
          <w:kern w:val="2"/>
          <w:sz w:val="21"/>
          <w:szCs w:val="21"/>
        </w:rPr>
        <w:t>博士后流动站</w:t>
      </w:r>
      <w:r w:rsidRPr="004D0CB9">
        <w:rPr>
          <w:rFonts w:hint="eastAsia"/>
          <w:b/>
          <w:kern w:val="2"/>
          <w:sz w:val="21"/>
          <w:szCs w:val="21"/>
        </w:rPr>
        <w:t>：</w:t>
      </w:r>
      <w:r w:rsidRPr="00F02186">
        <w:rPr>
          <w:rFonts w:hint="eastAsia"/>
          <w:kern w:val="2"/>
          <w:sz w:val="21"/>
          <w:szCs w:val="21"/>
        </w:rPr>
        <w:t>是指按照规定条件，评审出一些学术水平较高、科研和后勤条件较好的高等学校或科研机构，经批准其在某些学科内招收国内外刚刚获得博士学位的优秀年轻博士从事博士后研究工作的组织。</w:t>
      </w:r>
    </w:p>
    <w:p w:rsidR="00F02186" w:rsidRPr="00106C2D" w:rsidRDefault="00F02186" w:rsidP="00F370EE">
      <w:pPr>
        <w:spacing w:line="480" w:lineRule="auto"/>
        <w:ind w:firstLineChars="200" w:firstLine="422"/>
        <w:rPr>
          <w:rFonts w:ascii="宋体" w:hAnsi="宋体"/>
          <w:szCs w:val="21"/>
        </w:rPr>
      </w:pPr>
      <w:r>
        <w:rPr>
          <w:rFonts w:ascii="宋体" w:hAnsi="宋体" w:hint="eastAsia"/>
          <w:b/>
          <w:szCs w:val="21"/>
        </w:rPr>
        <w:lastRenderedPageBreak/>
        <w:t>8</w:t>
      </w:r>
      <w:r w:rsidRPr="004B0FDC">
        <w:rPr>
          <w:rFonts w:ascii="宋体" w:hAnsi="宋体" w:hint="eastAsia"/>
          <w:b/>
          <w:szCs w:val="21"/>
        </w:rPr>
        <w:t>、</w:t>
      </w:r>
      <w:r>
        <w:rPr>
          <w:rFonts w:ascii="宋体" w:hAnsi="宋体" w:hint="eastAsia"/>
          <w:b/>
          <w:szCs w:val="21"/>
        </w:rPr>
        <w:t>博士后</w:t>
      </w:r>
      <w:r w:rsidRPr="00F02186">
        <w:rPr>
          <w:rFonts w:ascii="宋体" w:hAnsi="宋体" w:hint="eastAsia"/>
          <w:b/>
          <w:szCs w:val="21"/>
        </w:rPr>
        <w:t>工作站</w:t>
      </w:r>
      <w:r w:rsidRPr="004B0FDC">
        <w:rPr>
          <w:rFonts w:ascii="宋体" w:hAnsi="宋体" w:hint="eastAsia"/>
          <w:b/>
          <w:szCs w:val="21"/>
        </w:rPr>
        <w:t>：</w:t>
      </w:r>
      <w:r w:rsidRPr="00F02186">
        <w:rPr>
          <w:rFonts w:ascii="宋体" w:hAnsi="宋体" w:hint="eastAsia"/>
          <w:szCs w:val="21"/>
        </w:rPr>
        <w:t>是指在企业、科研生产型事业单位和特殊的区域机构内，经批准可以招收和培养博士后研究人员的组织。</w:t>
      </w:r>
    </w:p>
    <w:p w:rsidR="00F02186" w:rsidRDefault="00F02186" w:rsidP="00F370EE">
      <w:pPr>
        <w:spacing w:line="480" w:lineRule="auto"/>
        <w:ind w:firstLineChars="196" w:firstLine="413"/>
        <w:rPr>
          <w:rFonts w:ascii="宋体" w:hAnsi="宋体"/>
          <w:szCs w:val="21"/>
        </w:rPr>
      </w:pPr>
      <w:r>
        <w:rPr>
          <w:rFonts w:ascii="宋体" w:hAnsi="宋体" w:hint="eastAsia"/>
          <w:b/>
          <w:szCs w:val="21"/>
        </w:rPr>
        <w:t>9</w:t>
      </w:r>
      <w:r w:rsidRPr="003971D4">
        <w:rPr>
          <w:rFonts w:ascii="宋体" w:hAnsi="宋体" w:hint="eastAsia"/>
          <w:b/>
          <w:szCs w:val="21"/>
        </w:rPr>
        <w:t>、</w:t>
      </w:r>
      <w:r w:rsidRPr="00F02186">
        <w:rPr>
          <w:rFonts w:ascii="宋体" w:hAnsi="宋体" w:hint="eastAsia"/>
          <w:b/>
          <w:szCs w:val="21"/>
        </w:rPr>
        <w:t>博士后创新实践基地</w:t>
      </w:r>
      <w:r w:rsidRPr="003971D4">
        <w:rPr>
          <w:rFonts w:ascii="宋体" w:hAnsi="宋体" w:hint="eastAsia"/>
          <w:b/>
          <w:szCs w:val="21"/>
        </w:rPr>
        <w:t>：</w:t>
      </w:r>
      <w:r w:rsidRPr="00F02186">
        <w:rPr>
          <w:rFonts w:ascii="宋体" w:hAnsi="宋体" w:hint="eastAsia"/>
          <w:szCs w:val="21"/>
        </w:rPr>
        <w:t>是高等学校、科研院所与企（事）业单位联合培养、</w:t>
      </w:r>
      <w:r>
        <w:rPr>
          <w:rFonts w:ascii="宋体" w:hAnsi="宋体" w:hint="eastAsia"/>
          <w:szCs w:val="21"/>
        </w:rPr>
        <w:t>使用高层次科技、管理人才，促进产学研相结合的博士后工作平台</w:t>
      </w:r>
      <w:r w:rsidRPr="003971D4">
        <w:rPr>
          <w:rFonts w:ascii="宋体" w:hAnsi="宋体" w:hint="eastAsia"/>
          <w:szCs w:val="21"/>
        </w:rPr>
        <w:t>。</w:t>
      </w:r>
    </w:p>
    <w:p w:rsidR="00F02186" w:rsidRDefault="00F02186" w:rsidP="00F370EE">
      <w:pPr>
        <w:spacing w:line="480" w:lineRule="auto"/>
        <w:ind w:firstLineChars="196" w:firstLine="413"/>
        <w:rPr>
          <w:rFonts w:ascii="宋体" w:hAnsi="宋体"/>
          <w:szCs w:val="21"/>
        </w:rPr>
      </w:pPr>
      <w:r w:rsidRPr="00F02186">
        <w:rPr>
          <w:rFonts w:ascii="宋体" w:hAnsi="宋体" w:hint="eastAsia"/>
          <w:b/>
          <w:szCs w:val="21"/>
        </w:rPr>
        <w:t>10、高层次人才：</w:t>
      </w:r>
      <w:r>
        <w:rPr>
          <w:rFonts w:ascii="宋体" w:hAnsi="宋体" w:hint="eastAsia"/>
          <w:szCs w:val="21"/>
        </w:rPr>
        <w:t>是指按照《坪山区高层次专业人才（团队）认定及综合保障管理办法（试行）》标准认定的I、II、III类高层次专业人才。</w:t>
      </w:r>
    </w:p>
    <w:p w:rsidR="00F02186" w:rsidRDefault="00F02186" w:rsidP="00F370EE">
      <w:pPr>
        <w:spacing w:line="480" w:lineRule="auto"/>
        <w:ind w:firstLineChars="196" w:firstLine="413"/>
        <w:rPr>
          <w:rFonts w:ascii="宋体" w:hAnsi="宋体"/>
          <w:szCs w:val="21"/>
        </w:rPr>
      </w:pPr>
      <w:r w:rsidRPr="00F02186">
        <w:rPr>
          <w:rFonts w:ascii="宋体" w:hAnsi="宋体" w:hint="eastAsia"/>
          <w:b/>
          <w:szCs w:val="21"/>
        </w:rPr>
        <w:t>11、</w:t>
      </w:r>
      <w:r w:rsidRPr="003971D4">
        <w:rPr>
          <w:rFonts w:ascii="宋体" w:hAnsi="宋体" w:hint="eastAsia"/>
          <w:b/>
          <w:szCs w:val="21"/>
        </w:rPr>
        <w:t>拥有有效专利授权数：</w:t>
      </w:r>
      <w:r w:rsidRPr="003971D4">
        <w:rPr>
          <w:rFonts w:ascii="宋体" w:hAnsi="宋体" w:hint="eastAsia"/>
          <w:szCs w:val="21"/>
        </w:rPr>
        <w:t>指报告期调查单位作为专利权人拥有的、经国内外知识产权行政部门授权且在有效期内的专利件数。</w:t>
      </w:r>
    </w:p>
    <w:p w:rsidR="00F02186" w:rsidRDefault="00F02186" w:rsidP="00F370EE">
      <w:pPr>
        <w:spacing w:line="480" w:lineRule="auto"/>
        <w:ind w:firstLineChars="196" w:firstLine="413"/>
        <w:rPr>
          <w:rFonts w:ascii="宋体" w:hAnsi="宋体"/>
          <w:szCs w:val="21"/>
        </w:rPr>
      </w:pPr>
      <w:r>
        <w:rPr>
          <w:rFonts w:ascii="宋体" w:hAnsi="宋体" w:hint="eastAsia"/>
          <w:b/>
          <w:szCs w:val="21"/>
        </w:rPr>
        <w:t>12、留学回</w:t>
      </w:r>
      <w:r w:rsidRPr="003971D4">
        <w:rPr>
          <w:rFonts w:ascii="宋体" w:hAnsi="宋体" w:hint="eastAsia"/>
          <w:b/>
          <w:szCs w:val="21"/>
        </w:rPr>
        <w:t>国人员：</w:t>
      </w:r>
      <w:r w:rsidRPr="003971D4">
        <w:rPr>
          <w:rFonts w:ascii="宋体" w:hAnsi="宋体" w:hint="eastAsia"/>
          <w:szCs w:val="21"/>
        </w:rPr>
        <w:t>指出国学习、取得学位的归国人员。</w:t>
      </w:r>
    </w:p>
    <w:p w:rsidR="00F02186" w:rsidRDefault="00F02186" w:rsidP="00F370EE">
      <w:pPr>
        <w:spacing w:line="480" w:lineRule="auto"/>
        <w:ind w:firstLineChars="196" w:firstLine="413"/>
        <w:rPr>
          <w:rFonts w:ascii="宋体" w:hAnsi="宋体"/>
          <w:szCs w:val="21"/>
        </w:rPr>
      </w:pPr>
      <w:r>
        <w:rPr>
          <w:rFonts w:ascii="宋体" w:hAnsi="宋体" w:hint="eastAsia"/>
          <w:b/>
          <w:szCs w:val="21"/>
        </w:rPr>
        <w:t>13、</w:t>
      </w:r>
      <w:r w:rsidRPr="003971D4">
        <w:rPr>
          <w:rFonts w:ascii="宋体" w:hAnsi="宋体" w:hint="eastAsia"/>
          <w:b/>
          <w:szCs w:val="21"/>
        </w:rPr>
        <w:t>新药证书数：</w:t>
      </w:r>
      <w:r w:rsidRPr="003971D4">
        <w:rPr>
          <w:rFonts w:ascii="宋体" w:hAnsi="宋体" w:hint="eastAsia"/>
          <w:szCs w:val="21"/>
        </w:rPr>
        <w:t>指报告期内调查单位向</w:t>
      </w:r>
      <w:r w:rsidRPr="003971D4">
        <w:rPr>
          <w:rFonts w:ascii="宋体" w:hAnsi="宋体"/>
          <w:szCs w:val="21"/>
        </w:rPr>
        <w:t>国家食品药品监督管理局</w:t>
      </w:r>
      <w:r w:rsidRPr="003971D4">
        <w:rPr>
          <w:rFonts w:ascii="宋体" w:hAnsi="宋体" w:hint="eastAsia"/>
          <w:szCs w:val="21"/>
        </w:rPr>
        <w:t>提出申请并被批准新药证书总数。</w:t>
      </w:r>
    </w:p>
    <w:p w:rsidR="00F02186" w:rsidRDefault="00F02186" w:rsidP="00F370EE">
      <w:pPr>
        <w:spacing w:line="480" w:lineRule="auto"/>
        <w:ind w:firstLineChars="196" w:firstLine="413"/>
        <w:rPr>
          <w:rFonts w:ascii="宋体" w:hAnsi="宋体"/>
          <w:szCs w:val="21"/>
        </w:rPr>
      </w:pPr>
      <w:r w:rsidRPr="00F02186">
        <w:rPr>
          <w:rFonts w:ascii="宋体" w:hAnsi="宋体" w:hint="eastAsia"/>
          <w:b/>
          <w:szCs w:val="21"/>
        </w:rPr>
        <w:t>14、</w:t>
      </w:r>
      <w:r w:rsidR="00A72471">
        <w:rPr>
          <w:rFonts w:ascii="宋体" w:hAnsi="宋体" w:hint="eastAsia"/>
          <w:b/>
          <w:szCs w:val="21"/>
        </w:rPr>
        <w:t>生物企业</w:t>
      </w:r>
      <w:r w:rsidRPr="00F02186">
        <w:rPr>
          <w:rFonts w:ascii="宋体" w:hAnsi="宋体" w:hint="eastAsia"/>
          <w:b/>
          <w:szCs w:val="21"/>
        </w:rPr>
        <w:t>国际市场准入认证证书</w:t>
      </w:r>
      <w:r>
        <w:rPr>
          <w:rFonts w:ascii="宋体" w:hAnsi="宋体" w:hint="eastAsia"/>
          <w:b/>
          <w:szCs w:val="21"/>
        </w:rPr>
        <w:t>数</w:t>
      </w:r>
      <w:r w:rsidRPr="00F02186">
        <w:rPr>
          <w:rFonts w:ascii="宋体" w:hAnsi="宋体" w:hint="eastAsia"/>
          <w:b/>
          <w:szCs w:val="21"/>
        </w:rPr>
        <w:t>：</w:t>
      </w:r>
      <w:r w:rsidRPr="00F02186">
        <w:rPr>
          <w:rFonts w:ascii="宋体" w:hAnsi="宋体" w:hint="eastAsia"/>
          <w:szCs w:val="21"/>
        </w:rPr>
        <w:t>是指企业获得的美国FDA（食品和药物管理局）认证、欧盟cGMP（动态药品生产管理规范）认证、CE（欧洲统一）认证、日本PMDA认证、世界卫生组织认证</w:t>
      </w:r>
      <w:r>
        <w:rPr>
          <w:rFonts w:ascii="宋体" w:hAnsi="宋体" w:hint="eastAsia"/>
          <w:szCs w:val="21"/>
        </w:rPr>
        <w:t>、</w:t>
      </w:r>
      <w:r w:rsidRPr="00F02186">
        <w:rPr>
          <w:rFonts w:ascii="宋体" w:hAnsi="宋体" w:hint="eastAsia"/>
          <w:szCs w:val="21"/>
        </w:rPr>
        <w:t>巴西BGMP认证、韩国KGMP认证</w:t>
      </w:r>
      <w:r>
        <w:rPr>
          <w:rFonts w:ascii="宋体" w:hAnsi="宋体" w:hint="eastAsia"/>
          <w:szCs w:val="21"/>
        </w:rPr>
        <w:t>等证书数。</w:t>
      </w:r>
    </w:p>
    <w:p w:rsidR="00F02186" w:rsidRDefault="00A72471" w:rsidP="00F370EE">
      <w:pPr>
        <w:spacing w:line="480" w:lineRule="auto"/>
        <w:ind w:firstLineChars="196" w:firstLine="413"/>
        <w:rPr>
          <w:rFonts w:ascii="宋体" w:hAnsi="宋体"/>
          <w:szCs w:val="21"/>
        </w:rPr>
      </w:pPr>
      <w:r w:rsidRPr="00F02186">
        <w:rPr>
          <w:rFonts w:ascii="宋体" w:hAnsi="宋体" w:hint="eastAsia"/>
          <w:b/>
          <w:szCs w:val="21"/>
        </w:rPr>
        <w:t>1</w:t>
      </w:r>
      <w:r>
        <w:rPr>
          <w:rFonts w:ascii="宋体" w:hAnsi="宋体" w:hint="eastAsia"/>
          <w:b/>
          <w:szCs w:val="21"/>
        </w:rPr>
        <w:t>5</w:t>
      </w:r>
      <w:r w:rsidRPr="00F02186">
        <w:rPr>
          <w:rFonts w:ascii="宋体" w:hAnsi="宋体" w:hint="eastAsia"/>
          <w:b/>
          <w:szCs w:val="21"/>
        </w:rPr>
        <w:t>、</w:t>
      </w:r>
      <w:r>
        <w:rPr>
          <w:rFonts w:ascii="宋体" w:hAnsi="宋体" w:hint="eastAsia"/>
          <w:b/>
          <w:szCs w:val="21"/>
        </w:rPr>
        <w:t>新能源企业</w:t>
      </w:r>
      <w:r w:rsidRPr="00F02186">
        <w:rPr>
          <w:rFonts w:ascii="宋体" w:hAnsi="宋体" w:hint="eastAsia"/>
          <w:b/>
          <w:szCs w:val="21"/>
        </w:rPr>
        <w:t>国</w:t>
      </w:r>
      <w:r>
        <w:rPr>
          <w:rFonts w:ascii="宋体" w:hAnsi="宋体" w:hint="eastAsia"/>
          <w:b/>
          <w:szCs w:val="21"/>
        </w:rPr>
        <w:t>内外</w:t>
      </w:r>
      <w:r w:rsidRPr="00F02186">
        <w:rPr>
          <w:rFonts w:ascii="宋体" w:hAnsi="宋体" w:hint="eastAsia"/>
          <w:b/>
          <w:szCs w:val="21"/>
        </w:rPr>
        <w:t>市场准入认证证书</w:t>
      </w:r>
      <w:r>
        <w:rPr>
          <w:rFonts w:ascii="宋体" w:hAnsi="宋体" w:hint="eastAsia"/>
          <w:b/>
          <w:szCs w:val="21"/>
        </w:rPr>
        <w:t>数</w:t>
      </w:r>
      <w:r w:rsidRPr="00F02186">
        <w:rPr>
          <w:rFonts w:ascii="宋体" w:hAnsi="宋体" w:hint="eastAsia"/>
          <w:b/>
          <w:szCs w:val="21"/>
        </w:rPr>
        <w:t>：</w:t>
      </w:r>
      <w:r w:rsidRPr="00F02186">
        <w:rPr>
          <w:rFonts w:ascii="宋体" w:hAnsi="宋体" w:hint="eastAsia"/>
          <w:szCs w:val="21"/>
        </w:rPr>
        <w:t>是指企业获得的</w:t>
      </w:r>
      <w:r w:rsidRPr="00A72471">
        <w:rPr>
          <w:rFonts w:ascii="宋体" w:hAnsi="宋体" w:hint="eastAsia"/>
          <w:szCs w:val="21"/>
        </w:rPr>
        <w:t>美国UL认证、欧盟CE认证、德国TUV认证、日本JET认证、英国MCS认证、国家金太阳认证等国内外市场准入认证</w:t>
      </w:r>
      <w:r>
        <w:rPr>
          <w:rFonts w:ascii="宋体" w:hAnsi="宋体" w:hint="eastAsia"/>
          <w:szCs w:val="21"/>
        </w:rPr>
        <w:t>的证书数。</w:t>
      </w:r>
    </w:p>
    <w:p w:rsidR="00A72471" w:rsidRDefault="002E4753" w:rsidP="00F370EE">
      <w:pPr>
        <w:spacing w:line="480" w:lineRule="auto"/>
        <w:ind w:firstLineChars="196" w:firstLine="413"/>
        <w:rPr>
          <w:rFonts w:ascii="宋体" w:hAnsi="宋体"/>
          <w:szCs w:val="21"/>
        </w:rPr>
      </w:pPr>
      <w:r w:rsidRPr="002E4753">
        <w:rPr>
          <w:rFonts w:ascii="宋体" w:hAnsi="宋体" w:hint="eastAsia"/>
          <w:b/>
          <w:szCs w:val="21"/>
        </w:rPr>
        <w:t>16、孵化种子企业投后估值：</w:t>
      </w:r>
      <w:r>
        <w:rPr>
          <w:rFonts w:ascii="宋体" w:hAnsi="宋体" w:hint="eastAsia"/>
          <w:szCs w:val="21"/>
        </w:rPr>
        <w:t>是指被孵化的种子企业获得专业风险投资后的估值金额。</w:t>
      </w:r>
    </w:p>
    <w:p w:rsidR="002E4753" w:rsidRDefault="002E4753" w:rsidP="00F370EE">
      <w:pPr>
        <w:spacing w:line="480" w:lineRule="auto"/>
        <w:ind w:firstLineChars="196" w:firstLine="413"/>
        <w:rPr>
          <w:rFonts w:ascii="宋体" w:hAnsi="宋体"/>
          <w:szCs w:val="21"/>
        </w:rPr>
      </w:pPr>
      <w:r w:rsidRPr="002E4753">
        <w:rPr>
          <w:rFonts w:ascii="宋体" w:hAnsi="宋体" w:hint="eastAsia"/>
          <w:b/>
          <w:szCs w:val="21"/>
        </w:rPr>
        <w:t>17、引进或培育的上市企业数：</w:t>
      </w:r>
      <w:r>
        <w:rPr>
          <w:rFonts w:ascii="宋体" w:hAnsi="宋体" w:hint="eastAsia"/>
          <w:szCs w:val="21"/>
        </w:rPr>
        <w:t>是指科技创新园区运营管理机构</w:t>
      </w:r>
      <w:r w:rsidRPr="002E4753">
        <w:rPr>
          <w:rFonts w:ascii="宋体" w:hAnsi="宋体" w:hint="eastAsia"/>
          <w:szCs w:val="21"/>
        </w:rPr>
        <w:t>引进培育的境内主板、中小板、创业板、及境外证券市场上市的企业，以及被上市公司并购实现间接上市的企业。</w:t>
      </w:r>
    </w:p>
    <w:p w:rsidR="002E4753" w:rsidRDefault="002E4753" w:rsidP="00F370EE">
      <w:pPr>
        <w:spacing w:line="480" w:lineRule="auto"/>
        <w:ind w:firstLineChars="196" w:firstLine="413"/>
        <w:rPr>
          <w:rFonts w:ascii="宋体" w:hAnsi="宋体"/>
          <w:szCs w:val="21"/>
        </w:rPr>
      </w:pPr>
      <w:r w:rsidRPr="002E4753">
        <w:rPr>
          <w:rFonts w:ascii="宋体" w:hAnsi="宋体" w:hint="eastAsia"/>
          <w:b/>
          <w:szCs w:val="21"/>
        </w:rPr>
        <w:t>18、专利商标</w:t>
      </w:r>
      <w:r>
        <w:rPr>
          <w:rFonts w:ascii="宋体" w:hAnsi="宋体" w:hint="eastAsia"/>
          <w:b/>
          <w:szCs w:val="21"/>
        </w:rPr>
        <w:t>案件</w:t>
      </w:r>
      <w:r w:rsidRPr="002E4753">
        <w:rPr>
          <w:rFonts w:ascii="宋体" w:hAnsi="宋体" w:hint="eastAsia"/>
          <w:b/>
          <w:szCs w:val="21"/>
        </w:rPr>
        <w:t>代理量：</w:t>
      </w:r>
      <w:r w:rsidRPr="002E4753">
        <w:rPr>
          <w:rFonts w:ascii="宋体" w:hAnsi="宋体" w:hint="eastAsia"/>
          <w:szCs w:val="21"/>
        </w:rPr>
        <w:t>是指专业知识产权服务机构</w:t>
      </w:r>
      <w:r>
        <w:rPr>
          <w:rFonts w:ascii="宋体" w:hAnsi="宋体" w:hint="eastAsia"/>
          <w:szCs w:val="21"/>
        </w:rPr>
        <w:t>在报告期内</w:t>
      </w:r>
      <w:r w:rsidRPr="002E4753">
        <w:rPr>
          <w:rFonts w:ascii="宋体" w:hAnsi="宋体" w:hint="eastAsia"/>
          <w:szCs w:val="21"/>
        </w:rPr>
        <w:t>代理</w:t>
      </w:r>
      <w:r>
        <w:rPr>
          <w:rFonts w:ascii="宋体" w:hAnsi="宋体" w:hint="eastAsia"/>
          <w:szCs w:val="21"/>
        </w:rPr>
        <w:t>的</w:t>
      </w:r>
      <w:r w:rsidRPr="002E4753">
        <w:rPr>
          <w:rFonts w:ascii="宋体" w:hAnsi="宋体" w:hint="eastAsia"/>
          <w:szCs w:val="21"/>
        </w:rPr>
        <w:t>国内国际专利申请、商标注册、法律诉讼、高新</w:t>
      </w:r>
      <w:r>
        <w:rPr>
          <w:rFonts w:ascii="宋体" w:hAnsi="宋体" w:hint="eastAsia"/>
          <w:szCs w:val="21"/>
        </w:rPr>
        <w:t>技术企业</w:t>
      </w:r>
      <w:r w:rsidRPr="002E4753">
        <w:rPr>
          <w:rFonts w:ascii="宋体" w:hAnsi="宋体" w:hint="eastAsia"/>
          <w:szCs w:val="21"/>
        </w:rPr>
        <w:t>认定、软</w:t>
      </w:r>
      <w:r>
        <w:rPr>
          <w:rFonts w:ascii="宋体" w:hAnsi="宋体" w:hint="eastAsia"/>
          <w:szCs w:val="21"/>
        </w:rPr>
        <w:t>件</w:t>
      </w:r>
      <w:r w:rsidRPr="002E4753">
        <w:rPr>
          <w:rFonts w:ascii="宋体" w:hAnsi="宋体" w:hint="eastAsia"/>
          <w:szCs w:val="21"/>
        </w:rPr>
        <w:t>著</w:t>
      </w:r>
      <w:r>
        <w:rPr>
          <w:rFonts w:ascii="宋体" w:hAnsi="宋体" w:hint="eastAsia"/>
          <w:szCs w:val="21"/>
        </w:rPr>
        <w:t>作权</w:t>
      </w:r>
      <w:r w:rsidRPr="002E4753">
        <w:rPr>
          <w:rFonts w:ascii="宋体" w:hAnsi="宋体" w:hint="eastAsia"/>
          <w:szCs w:val="21"/>
        </w:rPr>
        <w:t>登记、版权登记、著名/驰名</w:t>
      </w:r>
      <w:r w:rsidRPr="002E4753">
        <w:rPr>
          <w:rFonts w:ascii="宋体" w:hAnsi="宋体" w:hint="eastAsia"/>
          <w:szCs w:val="21"/>
        </w:rPr>
        <w:lastRenderedPageBreak/>
        <w:t>商标</w:t>
      </w:r>
      <w:r>
        <w:rPr>
          <w:rFonts w:ascii="宋体" w:hAnsi="宋体" w:hint="eastAsia"/>
          <w:szCs w:val="21"/>
        </w:rPr>
        <w:t>申请等业务的数量。</w:t>
      </w:r>
    </w:p>
    <w:p w:rsidR="00163593" w:rsidRDefault="002E4753" w:rsidP="00F370EE">
      <w:pPr>
        <w:spacing w:line="480" w:lineRule="auto"/>
        <w:ind w:firstLineChars="202" w:firstLine="426"/>
        <w:rPr>
          <w:rFonts w:ascii="宋体" w:hAnsi="宋体" w:cs="Arial"/>
          <w:color w:val="000000"/>
          <w:szCs w:val="21"/>
          <w:shd w:val="clear" w:color="auto" w:fill="FFFFFF"/>
        </w:rPr>
      </w:pPr>
      <w:r>
        <w:rPr>
          <w:rFonts w:ascii="宋体" w:hAnsi="宋体" w:hint="eastAsia"/>
          <w:b/>
        </w:rPr>
        <w:t>19</w:t>
      </w:r>
      <w:r w:rsidR="00F02186" w:rsidRPr="00145B26">
        <w:rPr>
          <w:rFonts w:ascii="宋体" w:hAnsi="宋体" w:hint="eastAsia"/>
          <w:b/>
        </w:rPr>
        <w:t>、</w:t>
      </w:r>
      <w:r w:rsidR="00F02186" w:rsidRPr="00145B26">
        <w:rPr>
          <w:rFonts w:ascii="宋体" w:hAnsi="宋体"/>
          <w:b/>
        </w:rPr>
        <w:t>国家、省、市奖励</w:t>
      </w:r>
      <w:r w:rsidR="00F02186" w:rsidRPr="00145B26">
        <w:rPr>
          <w:rFonts w:ascii="宋体" w:hAnsi="宋体" w:hint="eastAsia"/>
          <w:b/>
        </w:rPr>
        <w:t>数：</w:t>
      </w:r>
      <w:r w:rsidR="00F02186" w:rsidRPr="00145B26">
        <w:rPr>
          <w:rFonts w:ascii="宋体" w:hAnsi="宋体" w:cs="Arial"/>
          <w:color w:val="000000"/>
          <w:szCs w:val="21"/>
          <w:shd w:val="clear" w:color="auto" w:fill="FFFFFF"/>
        </w:rPr>
        <w:t>指项目产品在国务院和省、</w:t>
      </w:r>
      <w:r w:rsidR="00F02186">
        <w:rPr>
          <w:rFonts w:ascii="宋体" w:hAnsi="宋体" w:cs="Arial" w:hint="eastAsia"/>
          <w:color w:val="000000"/>
          <w:szCs w:val="21"/>
          <w:shd w:val="clear" w:color="auto" w:fill="FFFFFF"/>
        </w:rPr>
        <w:t>市</w:t>
      </w:r>
      <w:r w:rsidR="00F02186" w:rsidRPr="00145B26">
        <w:rPr>
          <w:rFonts w:ascii="宋体" w:hAnsi="宋体" w:cs="Arial"/>
          <w:color w:val="000000"/>
          <w:szCs w:val="21"/>
          <w:shd w:val="clear" w:color="auto" w:fill="FFFFFF"/>
        </w:rPr>
        <w:t>设立的科技奖励中获得奖励的情况（包括自然科学奖、 技术发明奖、科技进步奖等） ，此栏填写获得奖项数量</w:t>
      </w:r>
      <w:r w:rsidR="00F02186">
        <w:rPr>
          <w:rFonts w:ascii="宋体" w:hAnsi="宋体" w:cs="Arial" w:hint="eastAsia"/>
          <w:color w:val="000000"/>
          <w:szCs w:val="21"/>
          <w:shd w:val="clear" w:color="auto" w:fill="FFFFFF"/>
        </w:rPr>
        <w:t>。</w:t>
      </w:r>
    </w:p>
    <w:p w:rsidR="00B6355A" w:rsidRDefault="00B6355A" w:rsidP="00F370EE">
      <w:pPr>
        <w:shd w:val="clear" w:color="auto" w:fill="FFFFFF"/>
        <w:spacing w:line="480" w:lineRule="auto"/>
        <w:ind w:firstLine="420"/>
        <w:rPr>
          <w:rFonts w:ascii="宋体" w:hAnsi="宋体" w:cs="Arial"/>
          <w:color w:val="000000"/>
          <w:szCs w:val="21"/>
          <w:shd w:val="clear" w:color="auto" w:fill="FFFFFF"/>
        </w:rPr>
      </w:pPr>
      <w:r w:rsidRPr="00B6355A">
        <w:rPr>
          <w:rFonts w:ascii="宋体" w:hAnsi="宋体" w:hint="eastAsia"/>
          <w:b/>
        </w:rPr>
        <w:t>20</w:t>
      </w:r>
      <w:r w:rsidRPr="00145B26">
        <w:rPr>
          <w:rFonts w:ascii="宋体" w:hAnsi="宋体" w:hint="eastAsia"/>
          <w:b/>
        </w:rPr>
        <w:t>、</w:t>
      </w:r>
      <w:r>
        <w:rPr>
          <w:rFonts w:ascii="宋体" w:hAnsi="宋体" w:hint="eastAsia"/>
          <w:b/>
        </w:rPr>
        <w:t>万人计划：</w:t>
      </w:r>
      <w:r w:rsidRPr="00B6355A">
        <w:rPr>
          <w:rFonts w:ascii="宋体" w:hAnsi="宋体" w:cs="Arial"/>
          <w:color w:val="000000"/>
          <w:szCs w:val="21"/>
          <w:shd w:val="clear" w:color="auto" w:fill="FFFFFF"/>
        </w:rPr>
        <w:t>国家高层次人才特殊支持计划，简称“国家特支计划”，亦称“万人计划”，是面向国内</w:t>
      </w:r>
      <w:hyperlink r:id="rId8" w:tgtFrame="_blank" w:history="1">
        <w:r w:rsidRPr="00B6355A">
          <w:rPr>
            <w:rFonts w:ascii="宋体" w:hAnsi="宋体"/>
            <w:color w:val="000000"/>
            <w:shd w:val="clear" w:color="auto" w:fill="FFFFFF"/>
          </w:rPr>
          <w:t>高层次人才</w:t>
        </w:r>
      </w:hyperlink>
      <w:r w:rsidRPr="00B6355A">
        <w:rPr>
          <w:rFonts w:ascii="宋体" w:hAnsi="宋体" w:cs="Arial"/>
          <w:color w:val="000000"/>
          <w:szCs w:val="21"/>
          <w:shd w:val="clear" w:color="auto" w:fill="FFFFFF"/>
        </w:rPr>
        <w:t>的支持计划。重点地</w:t>
      </w:r>
      <w:hyperlink r:id="rId9" w:tgtFrame="_blank" w:history="1">
        <w:r w:rsidRPr="00B6355A">
          <w:rPr>
            <w:rFonts w:ascii="宋体" w:hAnsi="宋体"/>
            <w:color w:val="000000"/>
            <w:shd w:val="clear" w:color="auto" w:fill="FFFFFF"/>
          </w:rPr>
          <w:t>遴选</w:t>
        </w:r>
      </w:hyperlink>
      <w:r w:rsidRPr="00B6355A">
        <w:rPr>
          <w:rFonts w:ascii="宋体" w:hAnsi="宋体" w:cs="Arial"/>
          <w:color w:val="000000"/>
          <w:szCs w:val="21"/>
          <w:shd w:val="clear" w:color="auto" w:fill="FFFFFF"/>
        </w:rPr>
        <w:t>支持</w:t>
      </w:r>
      <w:hyperlink r:id="rId10" w:tgtFrame="_blank" w:history="1">
        <w:r w:rsidRPr="00B6355A">
          <w:rPr>
            <w:rFonts w:ascii="宋体" w:hAnsi="宋体"/>
            <w:color w:val="000000"/>
            <w:shd w:val="clear" w:color="auto" w:fill="FFFFFF"/>
          </w:rPr>
          <w:t>自然科学</w:t>
        </w:r>
      </w:hyperlink>
      <w:r w:rsidRPr="00B6355A">
        <w:rPr>
          <w:rFonts w:ascii="宋体" w:hAnsi="宋体" w:cs="Arial"/>
          <w:color w:val="000000"/>
          <w:szCs w:val="21"/>
          <w:shd w:val="clear" w:color="auto" w:fill="FFFFFF"/>
        </w:rPr>
        <w:t>、</w:t>
      </w:r>
      <w:hyperlink r:id="rId11" w:tgtFrame="_blank" w:history="1">
        <w:r w:rsidRPr="00B6355A">
          <w:rPr>
            <w:rFonts w:ascii="宋体" w:hAnsi="宋体"/>
            <w:color w:val="000000"/>
            <w:shd w:val="clear" w:color="auto" w:fill="FFFFFF"/>
          </w:rPr>
          <w:t>工程技术</w:t>
        </w:r>
      </w:hyperlink>
      <w:r w:rsidRPr="00B6355A">
        <w:rPr>
          <w:rFonts w:ascii="宋体" w:hAnsi="宋体" w:cs="Arial"/>
          <w:color w:val="000000"/>
          <w:szCs w:val="21"/>
          <w:shd w:val="clear" w:color="auto" w:fill="FFFFFF"/>
        </w:rPr>
        <w:t>、</w:t>
      </w:r>
      <w:hyperlink r:id="rId12" w:tgtFrame="_blank" w:history="1">
        <w:r w:rsidRPr="00B6355A">
          <w:rPr>
            <w:rFonts w:ascii="宋体" w:hAnsi="宋体"/>
            <w:color w:val="000000"/>
            <w:shd w:val="clear" w:color="auto" w:fill="FFFFFF"/>
          </w:rPr>
          <w:t>哲学社会科学</w:t>
        </w:r>
      </w:hyperlink>
      <w:r w:rsidRPr="00B6355A">
        <w:rPr>
          <w:rFonts w:ascii="宋体" w:hAnsi="宋体" w:cs="Arial"/>
          <w:color w:val="000000"/>
          <w:szCs w:val="21"/>
          <w:shd w:val="clear" w:color="auto" w:fill="FFFFFF"/>
        </w:rPr>
        <w:t>和高等教育领域的杰出人才、领军人才和青年拔尖人才，形成与引进海外高层次人才计划相互补充、相互衔接的国内高层次创新创业人才队伍开发体系。</w:t>
      </w:r>
    </w:p>
    <w:p w:rsidR="00B6355A" w:rsidRDefault="00B6355A" w:rsidP="00F370EE">
      <w:pPr>
        <w:shd w:val="clear" w:color="auto" w:fill="FFFFFF"/>
        <w:spacing w:line="480" w:lineRule="auto"/>
        <w:ind w:firstLine="420"/>
        <w:rPr>
          <w:rFonts w:ascii="宋体" w:hAnsi="宋体" w:cs="Arial"/>
          <w:color w:val="000000"/>
          <w:szCs w:val="21"/>
          <w:shd w:val="clear" w:color="auto" w:fill="FFFFFF"/>
        </w:rPr>
      </w:pPr>
      <w:r w:rsidRPr="00B6355A">
        <w:rPr>
          <w:rFonts w:ascii="宋体" w:hAnsi="宋体" w:hint="eastAsia"/>
          <w:b/>
        </w:rPr>
        <w:t>21、孔雀计划：</w:t>
      </w:r>
      <w:hyperlink r:id="rId13" w:tgtFrame="_blank" w:history="1">
        <w:r w:rsidRPr="00B6355A">
          <w:rPr>
            <w:rFonts w:ascii="宋体" w:hAnsi="宋体"/>
            <w:color w:val="000000"/>
          </w:rPr>
          <w:t>深圳经济特区</w:t>
        </w:r>
      </w:hyperlink>
      <w:r w:rsidRPr="00B6355A">
        <w:rPr>
          <w:rFonts w:ascii="宋体" w:hAnsi="宋体" w:cs="Arial"/>
          <w:color w:val="000000"/>
          <w:szCs w:val="21"/>
          <w:shd w:val="clear" w:color="auto" w:fill="FFFFFF"/>
        </w:rPr>
        <w:t>推出的引进高技术人才的项目。</w:t>
      </w:r>
    </w:p>
    <w:p w:rsidR="00D13B21" w:rsidRDefault="00D13B21" w:rsidP="00F370EE">
      <w:pPr>
        <w:shd w:val="clear" w:color="auto" w:fill="FFFFFF"/>
        <w:spacing w:line="480" w:lineRule="auto"/>
        <w:ind w:firstLine="420"/>
        <w:rPr>
          <w:rFonts w:ascii="宋体" w:hAnsi="宋体" w:cs="Arial"/>
          <w:color w:val="000000"/>
          <w:szCs w:val="21"/>
          <w:shd w:val="clear" w:color="auto" w:fill="FFFFFF"/>
        </w:rPr>
      </w:pPr>
      <w:r w:rsidRPr="004E0493">
        <w:rPr>
          <w:rFonts w:ascii="宋体" w:hAnsi="宋体" w:hint="eastAsia"/>
          <w:b/>
        </w:rPr>
        <w:t>22、</w:t>
      </w:r>
      <w:r w:rsidR="004E0493" w:rsidRPr="004E0493">
        <w:rPr>
          <w:rFonts w:ascii="宋体" w:hAnsi="宋体" w:hint="eastAsia"/>
          <w:b/>
        </w:rPr>
        <w:t>国家高新技术企业：</w:t>
      </w:r>
      <w:r w:rsidR="004E0493" w:rsidRPr="004E0493">
        <w:rPr>
          <w:rFonts w:ascii="宋体" w:hAnsi="宋体" w:cs="Arial"/>
          <w:color w:val="000000"/>
          <w:szCs w:val="21"/>
          <w:shd w:val="clear" w:color="auto" w:fill="FFFFFF"/>
        </w:rPr>
        <w:t>国家高新技术企业又称国家级高新技术</w:t>
      </w:r>
      <w:hyperlink r:id="rId14" w:tgtFrame="_blank" w:history="1">
        <w:r w:rsidR="004E0493" w:rsidRPr="004E0493">
          <w:rPr>
            <w:rFonts w:ascii="宋体" w:hAnsi="宋体"/>
            <w:color w:val="000000"/>
            <w:szCs w:val="21"/>
          </w:rPr>
          <w:t>企业</w:t>
        </w:r>
      </w:hyperlink>
      <w:r w:rsidR="004E0493" w:rsidRPr="004E0493">
        <w:rPr>
          <w:rFonts w:ascii="宋体" w:hAnsi="宋体" w:cs="Arial"/>
          <w:color w:val="000000"/>
          <w:szCs w:val="21"/>
          <w:shd w:val="clear" w:color="auto" w:fill="FFFFFF"/>
        </w:rPr>
        <w:t>，根据《</w:t>
      </w:r>
      <w:hyperlink r:id="rId15" w:tgtFrame="_blank" w:history="1">
        <w:r w:rsidR="004E0493" w:rsidRPr="004E0493">
          <w:rPr>
            <w:rFonts w:ascii="宋体" w:hAnsi="宋体"/>
            <w:color w:val="000000"/>
            <w:szCs w:val="21"/>
          </w:rPr>
          <w:t>高新技术企业认定管理办法</w:t>
        </w:r>
      </w:hyperlink>
      <w:r w:rsidR="004E0493" w:rsidRPr="004E0493">
        <w:rPr>
          <w:rFonts w:ascii="宋体" w:hAnsi="宋体" w:cs="Arial"/>
          <w:color w:val="000000"/>
          <w:szCs w:val="21"/>
          <w:shd w:val="clear" w:color="auto" w:fill="FFFFFF"/>
        </w:rPr>
        <w:t>》规定，国家高新技术企业是指在《国家重点支持的高新技术领域》内，持续进行研究开发与技术成果转化，形成企业</w:t>
      </w:r>
      <w:hyperlink r:id="rId16" w:tgtFrame="_blank" w:history="1">
        <w:r w:rsidR="004E0493" w:rsidRPr="004E0493">
          <w:rPr>
            <w:rFonts w:ascii="宋体" w:hAnsi="宋体"/>
            <w:color w:val="000000"/>
            <w:szCs w:val="21"/>
          </w:rPr>
          <w:t>核心自主知识产权</w:t>
        </w:r>
      </w:hyperlink>
      <w:r w:rsidR="004E0493" w:rsidRPr="004E0493">
        <w:rPr>
          <w:rFonts w:ascii="宋体" w:hAnsi="宋体" w:cs="Arial"/>
          <w:color w:val="000000"/>
          <w:szCs w:val="21"/>
          <w:shd w:val="clear" w:color="auto" w:fill="FFFFFF"/>
        </w:rPr>
        <w:t>，并以此为基础开展经营活动，在中国境内（不包括港、澳、台地区）注册一年以上。</w:t>
      </w:r>
    </w:p>
    <w:p w:rsidR="006864AE" w:rsidRPr="00BB5CE6" w:rsidRDefault="000E2F5E" w:rsidP="00F370EE">
      <w:pPr>
        <w:shd w:val="clear" w:color="auto" w:fill="FFFFFF"/>
        <w:spacing w:line="480" w:lineRule="auto"/>
        <w:ind w:firstLine="420"/>
        <w:rPr>
          <w:rFonts w:ascii="宋体" w:hAnsi="宋体"/>
          <w:b/>
        </w:rPr>
      </w:pPr>
      <w:r w:rsidRPr="00081FCF">
        <w:rPr>
          <w:rFonts w:ascii="宋体" w:hAnsi="宋体" w:hint="eastAsia"/>
          <w:b/>
        </w:rPr>
        <w:t>23、</w:t>
      </w:r>
      <w:r w:rsidR="00081FCF" w:rsidRPr="00081FCF">
        <w:rPr>
          <w:rFonts w:hint="eastAsia"/>
          <w:b/>
        </w:rPr>
        <w:t>众创空间</w:t>
      </w:r>
      <w:r w:rsidR="00081FCF">
        <w:rPr>
          <w:rFonts w:hint="eastAsia"/>
        </w:rPr>
        <w:t>：</w:t>
      </w:r>
      <w:r w:rsidR="00081FCF" w:rsidRPr="009C6460">
        <w:rPr>
          <w:rFonts w:hint="eastAsia"/>
        </w:rPr>
        <w:t>是根据互联网及其应用深入发展、知识社会创新</w:t>
      </w:r>
      <w:r w:rsidR="00081FCF" w:rsidRPr="009C6460">
        <w:rPr>
          <w:rFonts w:hint="eastAsia"/>
        </w:rPr>
        <w:t>2.0</w:t>
      </w:r>
      <w:r w:rsidR="00081FCF" w:rsidRPr="009C6460">
        <w:rPr>
          <w:rFonts w:hint="eastAsia"/>
        </w:rPr>
        <w:t>环境下的创新创业特点和需求，通过市场化机制、专业化服务和资本化途径构建的低成本、便利化、全要素、开放式的新型创业公共服务平台的统称。</w:t>
      </w:r>
    </w:p>
    <w:p w:rsidR="00724F8E" w:rsidRPr="00BB5CE6" w:rsidRDefault="00724F8E" w:rsidP="00F370EE">
      <w:pPr>
        <w:shd w:val="clear" w:color="auto" w:fill="FFFFFF"/>
        <w:spacing w:line="480" w:lineRule="auto"/>
        <w:ind w:firstLine="420"/>
        <w:rPr>
          <w:rFonts w:ascii="宋体" w:hAnsi="宋体"/>
        </w:rPr>
      </w:pPr>
      <w:r w:rsidRPr="000904A9">
        <w:rPr>
          <w:rFonts w:ascii="宋体" w:hAnsi="宋体" w:hint="eastAsia"/>
          <w:b/>
        </w:rPr>
        <w:t>24、</w:t>
      </w:r>
      <w:r w:rsidR="00BB5CE6">
        <w:rPr>
          <w:rFonts w:ascii="宋体" w:hAnsi="宋体" w:hint="eastAsia"/>
          <w:b/>
        </w:rPr>
        <w:t>双软企业证书：</w:t>
      </w:r>
      <w:r w:rsidR="00BB5CE6" w:rsidRPr="00BB5CE6">
        <w:rPr>
          <w:rFonts w:ascii="宋体" w:hAnsi="宋体" w:hint="eastAsia"/>
        </w:rPr>
        <w:t>分为“软件企业的认证”和“软件产品的登记”证书</w:t>
      </w:r>
      <w:r w:rsidR="00BB5CE6">
        <w:rPr>
          <w:rFonts w:ascii="宋体" w:hAnsi="宋体" w:hint="eastAsia"/>
        </w:rPr>
        <w:t>。</w:t>
      </w:r>
    </w:p>
    <w:p w:rsidR="000904A9" w:rsidRDefault="000904A9" w:rsidP="00F370EE">
      <w:pPr>
        <w:shd w:val="clear" w:color="auto" w:fill="FFFFFF"/>
        <w:spacing w:line="480" w:lineRule="auto"/>
        <w:ind w:firstLine="420"/>
        <w:rPr>
          <w:rFonts w:ascii="宋体" w:hAnsi="宋体"/>
          <w:b/>
        </w:rPr>
      </w:pPr>
      <w:r>
        <w:rPr>
          <w:rFonts w:ascii="宋体" w:hAnsi="宋体" w:hint="eastAsia"/>
          <w:b/>
        </w:rPr>
        <w:t>25、实用新型专利：</w:t>
      </w:r>
      <w:r w:rsidR="005E7B4A" w:rsidRPr="005E7B4A">
        <w:rPr>
          <w:rFonts w:ascii="宋体" w:hAnsi="宋体" w:hint="eastAsia"/>
        </w:rPr>
        <w:t>是指对产品的形状、构造或者其结合所提出的适于实用的新的技术方案，并获得国家知识产权局授权的专利。</w:t>
      </w:r>
    </w:p>
    <w:p w:rsidR="005E7B4A" w:rsidRDefault="000904A9" w:rsidP="00F370EE">
      <w:pPr>
        <w:shd w:val="clear" w:color="auto" w:fill="FFFFFF"/>
        <w:spacing w:line="480" w:lineRule="auto"/>
        <w:ind w:firstLine="420"/>
        <w:rPr>
          <w:rFonts w:ascii="宋体" w:hAnsi="宋体"/>
          <w:b/>
        </w:rPr>
      </w:pPr>
      <w:r>
        <w:rPr>
          <w:rFonts w:ascii="宋体" w:hAnsi="宋体" w:hint="eastAsia"/>
          <w:b/>
        </w:rPr>
        <w:t>26、</w:t>
      </w:r>
      <w:r w:rsidR="00E27B6B">
        <w:rPr>
          <w:rFonts w:ascii="宋体" w:hAnsi="宋体" w:hint="eastAsia"/>
          <w:b/>
        </w:rPr>
        <w:t>科技创新空间载</w:t>
      </w:r>
      <w:r w:rsidR="00DB2191">
        <w:rPr>
          <w:rFonts w:ascii="宋体" w:hAnsi="宋体" w:hint="eastAsia"/>
          <w:b/>
        </w:rPr>
        <w:t>体</w:t>
      </w:r>
      <w:r w:rsidR="00E27B6B">
        <w:rPr>
          <w:rFonts w:ascii="宋体" w:hAnsi="宋体" w:hint="eastAsia"/>
          <w:b/>
        </w:rPr>
        <w:t>：</w:t>
      </w:r>
      <w:r w:rsidR="00E27B6B" w:rsidRPr="00E27B6B">
        <w:rPr>
          <w:rFonts w:ascii="宋体" w:hAnsi="宋体" w:hint="eastAsia"/>
        </w:rPr>
        <w:t>是指经国家、省、市、区相关行政部门认定的，位于坪山区的各类众创空间、科技企业孵化器、科技园区等。</w:t>
      </w:r>
    </w:p>
    <w:p w:rsidR="00262E19" w:rsidRPr="00E27B6B" w:rsidRDefault="006864AE" w:rsidP="00F370EE">
      <w:pPr>
        <w:shd w:val="clear" w:color="auto" w:fill="FFFFFF"/>
        <w:spacing w:line="480" w:lineRule="auto"/>
        <w:ind w:firstLine="420"/>
        <w:rPr>
          <w:rFonts w:ascii="宋体" w:hAnsi="宋体"/>
        </w:rPr>
      </w:pPr>
      <w:r>
        <w:rPr>
          <w:rFonts w:ascii="宋体" w:hAnsi="宋体" w:hint="eastAsia"/>
          <w:b/>
        </w:rPr>
        <w:t>27、</w:t>
      </w:r>
      <w:r w:rsidR="00E27B6B" w:rsidRPr="00E27B6B">
        <w:rPr>
          <w:rFonts w:ascii="宋体" w:hAnsi="宋体" w:hint="eastAsia"/>
          <w:b/>
        </w:rPr>
        <w:t>差额定率累进法</w:t>
      </w:r>
      <w:r w:rsidR="00E27B6B">
        <w:rPr>
          <w:rFonts w:ascii="宋体" w:hAnsi="宋体" w:hint="eastAsia"/>
          <w:b/>
        </w:rPr>
        <w:t>：</w:t>
      </w:r>
      <w:r w:rsidR="00E27B6B" w:rsidRPr="00E27B6B">
        <w:rPr>
          <w:rFonts w:ascii="宋体" w:hAnsi="宋体" w:hint="eastAsia"/>
        </w:rPr>
        <w:t>按照一定的差额来制定不同的分层资助标准，当差额超过规定分档的临界点，资助比例相应变化。本办法中将位于各区间的金额与资助标准相乘后，再进行</w:t>
      </w:r>
      <w:r w:rsidR="00E27B6B" w:rsidRPr="00E27B6B">
        <w:rPr>
          <w:rFonts w:ascii="宋体" w:hAnsi="宋体" w:hint="eastAsia"/>
        </w:rPr>
        <w:lastRenderedPageBreak/>
        <w:t>加总得到最终资助金额。</w:t>
      </w:r>
    </w:p>
    <w:p w:rsidR="00E27B6B" w:rsidRDefault="00262E19" w:rsidP="00F370EE">
      <w:pPr>
        <w:shd w:val="clear" w:color="auto" w:fill="FFFFFF"/>
        <w:spacing w:line="480" w:lineRule="auto"/>
        <w:ind w:firstLine="420"/>
        <w:rPr>
          <w:b/>
        </w:rPr>
      </w:pPr>
      <w:r w:rsidRPr="00F370EE">
        <w:rPr>
          <w:rFonts w:ascii="宋体" w:hAnsi="宋体" w:hint="eastAsia"/>
          <w:b/>
        </w:rPr>
        <w:t>28、</w:t>
      </w:r>
      <w:r w:rsidR="00C8471B">
        <w:rPr>
          <w:rFonts w:ascii="宋体" w:hAnsi="宋体"/>
          <w:b/>
        </w:rPr>
        <w:t>利润</w:t>
      </w:r>
      <w:r w:rsidR="00C8471B" w:rsidRPr="00C8471B">
        <w:rPr>
          <w:rFonts w:ascii="宋体" w:hAnsi="宋体"/>
          <w:b/>
        </w:rPr>
        <w:t>额</w:t>
      </w:r>
      <w:r w:rsidR="00C8471B">
        <w:rPr>
          <w:rFonts w:ascii="宋体" w:hAnsi="宋体" w:hint="eastAsia"/>
          <w:b/>
        </w:rPr>
        <w:t>：</w:t>
      </w:r>
      <w:r w:rsidR="00C8471B" w:rsidRPr="00C8471B">
        <w:rPr>
          <w:rFonts w:ascii="宋体" w:hAnsi="宋体"/>
        </w:rPr>
        <w:t>利润总额指</w:t>
      </w:r>
      <w:hyperlink r:id="rId17" w:tgtFrame="_blank" w:history="1">
        <w:r w:rsidR="00C8471B" w:rsidRPr="00C8471B">
          <w:rPr>
            <w:rFonts w:ascii="宋体" w:hAnsi="宋体"/>
          </w:rPr>
          <w:t>企业</w:t>
        </w:r>
      </w:hyperlink>
      <w:r w:rsidR="00C8471B" w:rsidRPr="00C8471B">
        <w:rPr>
          <w:rFonts w:ascii="宋体" w:hAnsi="宋体"/>
        </w:rPr>
        <w:t>或组织在生产经营过程中各种收入扣除各种耗费后的盈余数额，反映企业在报告期内实现的盈亏总额。</w:t>
      </w:r>
    </w:p>
    <w:p w:rsidR="00262E19" w:rsidRDefault="00081FCF" w:rsidP="00F370EE">
      <w:pPr>
        <w:shd w:val="clear" w:color="auto" w:fill="FFFFFF"/>
        <w:spacing w:line="480" w:lineRule="auto"/>
        <w:ind w:firstLine="420"/>
        <w:rPr>
          <w:rFonts w:ascii="宋体" w:hAnsi="宋体"/>
          <w:b/>
        </w:rPr>
      </w:pPr>
      <w:r w:rsidRPr="00081FCF">
        <w:rPr>
          <w:rFonts w:ascii="宋体" w:hAnsi="宋体" w:hint="eastAsia"/>
          <w:b/>
        </w:rPr>
        <w:t>29、</w:t>
      </w:r>
      <w:r w:rsidR="009C6460" w:rsidRPr="00081FCF">
        <w:rPr>
          <w:rFonts w:ascii="宋体" w:hAnsi="宋体" w:hint="eastAsia"/>
          <w:b/>
        </w:rPr>
        <w:t>ISP/ICP证书</w:t>
      </w:r>
      <w:r>
        <w:rPr>
          <w:rFonts w:ascii="宋体" w:hAnsi="宋体" w:hint="eastAsia"/>
          <w:b/>
        </w:rPr>
        <w:t>：</w:t>
      </w:r>
      <w:r w:rsidR="00FF3F9B" w:rsidRPr="00FF3F9B">
        <w:rPr>
          <w:rFonts w:ascii="宋体" w:hAnsi="宋体" w:hint="eastAsia"/>
        </w:rPr>
        <w:t>ISP证是指经国家主管部门批准向广大用户综合提供互联网接入业务、信息业务、和增值业务的经营许可证；</w:t>
      </w:r>
      <w:r w:rsidR="005E7B4A" w:rsidRPr="00FF3F9B">
        <w:rPr>
          <w:rFonts w:ascii="宋体" w:hAnsi="宋体" w:hint="eastAsia"/>
        </w:rPr>
        <w:t>ICP证是指各地通信管理部门核发的《中华人民共和国电信与信息服务业务经营许可证》。</w:t>
      </w:r>
    </w:p>
    <w:p w:rsidR="00D13B21" w:rsidRPr="00B6355A" w:rsidRDefault="00D13B21" w:rsidP="00F370EE">
      <w:pPr>
        <w:shd w:val="clear" w:color="auto" w:fill="FFFFFF"/>
        <w:spacing w:line="480" w:lineRule="auto"/>
        <w:ind w:firstLine="420"/>
        <w:rPr>
          <w:rFonts w:ascii="宋体" w:hAnsi="宋体" w:cs="Arial"/>
          <w:color w:val="000000"/>
          <w:szCs w:val="21"/>
          <w:shd w:val="clear" w:color="auto" w:fill="FFFFFF"/>
        </w:rPr>
      </w:pPr>
    </w:p>
    <w:p w:rsidR="00B6355A" w:rsidRPr="00B6355A" w:rsidRDefault="00B6355A" w:rsidP="00B6355A">
      <w:pPr>
        <w:spacing w:line="400" w:lineRule="exact"/>
        <w:ind w:firstLineChars="202" w:firstLine="426"/>
        <w:rPr>
          <w:rFonts w:ascii="宋体" w:hAnsi="宋体"/>
          <w:b/>
        </w:rPr>
      </w:pPr>
    </w:p>
    <w:sectPr w:rsidR="00B6355A" w:rsidRPr="00B6355A" w:rsidSect="006458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8E6" w:rsidRDefault="00E618E6" w:rsidP="00F02186">
      <w:r>
        <w:separator/>
      </w:r>
    </w:p>
  </w:endnote>
  <w:endnote w:type="continuationSeparator" w:id="1">
    <w:p w:rsidR="00E618E6" w:rsidRDefault="00E618E6" w:rsidP="00F02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0"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8E6" w:rsidRDefault="00E618E6" w:rsidP="00F02186">
      <w:r>
        <w:separator/>
      </w:r>
    </w:p>
  </w:footnote>
  <w:footnote w:type="continuationSeparator" w:id="1">
    <w:p w:rsidR="00E618E6" w:rsidRDefault="00E618E6" w:rsidP="00F02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75D25"/>
    <w:multiLevelType w:val="hybridMultilevel"/>
    <w:tmpl w:val="84981DA0"/>
    <w:lvl w:ilvl="0" w:tplc="B9324C6E">
      <w:start w:val="1"/>
      <w:numFmt w:val="decimal"/>
      <w:lvlText w:val="%1、"/>
      <w:lvlJc w:val="left"/>
      <w:pPr>
        <w:ind w:left="1148" w:hanging="735"/>
      </w:pPr>
      <w:rPr>
        <w:rFonts w:hint="default"/>
        <w:b/>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53B"/>
    <w:rsid w:val="00034642"/>
    <w:rsid w:val="00081FCF"/>
    <w:rsid w:val="000904A9"/>
    <w:rsid w:val="00097DA6"/>
    <w:rsid w:val="000E2F5E"/>
    <w:rsid w:val="00105B7C"/>
    <w:rsid w:val="00125B87"/>
    <w:rsid w:val="00143ED3"/>
    <w:rsid w:val="00163593"/>
    <w:rsid w:val="00262E19"/>
    <w:rsid w:val="002E4753"/>
    <w:rsid w:val="0044226B"/>
    <w:rsid w:val="004E0493"/>
    <w:rsid w:val="005E7B4A"/>
    <w:rsid w:val="00623718"/>
    <w:rsid w:val="00645886"/>
    <w:rsid w:val="006864AE"/>
    <w:rsid w:val="0068653B"/>
    <w:rsid w:val="00724F8E"/>
    <w:rsid w:val="00942EE4"/>
    <w:rsid w:val="009C6460"/>
    <w:rsid w:val="00A43527"/>
    <w:rsid w:val="00A72471"/>
    <w:rsid w:val="00B6355A"/>
    <w:rsid w:val="00B9570F"/>
    <w:rsid w:val="00BB5CE6"/>
    <w:rsid w:val="00C8471B"/>
    <w:rsid w:val="00D13B21"/>
    <w:rsid w:val="00DB2191"/>
    <w:rsid w:val="00E016A4"/>
    <w:rsid w:val="00E27B6B"/>
    <w:rsid w:val="00E618E6"/>
    <w:rsid w:val="00F02186"/>
    <w:rsid w:val="00F370EE"/>
    <w:rsid w:val="00F7442B"/>
    <w:rsid w:val="00F96656"/>
    <w:rsid w:val="00FF3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1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2186"/>
    <w:rPr>
      <w:sz w:val="18"/>
      <w:szCs w:val="18"/>
    </w:rPr>
  </w:style>
  <w:style w:type="paragraph" w:styleId="a4">
    <w:name w:val="footer"/>
    <w:basedOn w:val="a"/>
    <w:link w:val="Char0"/>
    <w:uiPriority w:val="99"/>
    <w:unhideWhenUsed/>
    <w:rsid w:val="00F021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2186"/>
    <w:rPr>
      <w:sz w:val="18"/>
      <w:szCs w:val="18"/>
    </w:rPr>
  </w:style>
  <w:style w:type="character" w:styleId="a5">
    <w:name w:val="Hyperlink"/>
    <w:basedOn w:val="a0"/>
    <w:rsid w:val="00F02186"/>
    <w:rPr>
      <w:strike w:val="0"/>
      <w:dstrike w:val="0"/>
      <w:color w:val="136EC2"/>
      <w:u w:val="single"/>
      <w:effect w:val="none"/>
    </w:rPr>
  </w:style>
  <w:style w:type="paragraph" w:customStyle="1" w:styleId="1">
    <w:name w:val="普通(网站)1"/>
    <w:basedOn w:val="a"/>
    <w:rsid w:val="00F02186"/>
    <w:pPr>
      <w:widowControl/>
      <w:spacing w:before="100" w:beforeAutospacing="1" w:after="100" w:afterAutospacing="1"/>
      <w:jc w:val="left"/>
    </w:pPr>
    <w:rPr>
      <w:rFonts w:ascii="宋体" w:hAnsi="宋体"/>
      <w:kern w:val="0"/>
      <w:sz w:val="24"/>
    </w:rPr>
  </w:style>
  <w:style w:type="paragraph" w:customStyle="1" w:styleId="10">
    <w:name w:val="正文首行缩进1"/>
    <w:basedOn w:val="a6"/>
    <w:rsid w:val="00F02186"/>
    <w:pPr>
      <w:ind w:firstLine="420"/>
    </w:pPr>
    <w:rPr>
      <w:rFonts w:eastAsia="楷体_GB2312"/>
      <w:sz w:val="24"/>
      <w:szCs w:val="20"/>
    </w:rPr>
  </w:style>
  <w:style w:type="paragraph" w:styleId="a7">
    <w:name w:val="Normal (Web)"/>
    <w:basedOn w:val="a"/>
    <w:rsid w:val="00F02186"/>
    <w:pPr>
      <w:widowControl/>
      <w:spacing w:before="100" w:beforeAutospacing="1" w:after="100" w:afterAutospacing="1"/>
      <w:jc w:val="left"/>
    </w:pPr>
    <w:rPr>
      <w:rFonts w:ascii="宋体" w:hAnsi="宋体"/>
      <w:kern w:val="0"/>
      <w:sz w:val="24"/>
    </w:rPr>
  </w:style>
  <w:style w:type="paragraph" w:styleId="a6">
    <w:name w:val="Body Text"/>
    <w:basedOn w:val="a"/>
    <w:link w:val="Char1"/>
    <w:uiPriority w:val="99"/>
    <w:semiHidden/>
    <w:unhideWhenUsed/>
    <w:rsid w:val="00F02186"/>
    <w:pPr>
      <w:spacing w:after="120"/>
    </w:pPr>
  </w:style>
  <w:style w:type="character" w:customStyle="1" w:styleId="Char1">
    <w:name w:val="正文文本 Char"/>
    <w:basedOn w:val="a0"/>
    <w:link w:val="a6"/>
    <w:uiPriority w:val="99"/>
    <w:semiHidden/>
    <w:rsid w:val="00F02186"/>
    <w:rPr>
      <w:rFonts w:ascii="Times New Roman" w:eastAsia="宋体" w:hAnsi="Times New Roman" w:cs="Times New Roman"/>
      <w:szCs w:val="24"/>
    </w:rPr>
  </w:style>
  <w:style w:type="character" w:customStyle="1" w:styleId="apple-converted-space">
    <w:name w:val="apple-converted-space"/>
    <w:basedOn w:val="a0"/>
    <w:rsid w:val="00B63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1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2186"/>
    <w:rPr>
      <w:sz w:val="18"/>
      <w:szCs w:val="18"/>
    </w:rPr>
  </w:style>
  <w:style w:type="paragraph" w:styleId="a4">
    <w:name w:val="footer"/>
    <w:basedOn w:val="a"/>
    <w:link w:val="Char0"/>
    <w:uiPriority w:val="99"/>
    <w:unhideWhenUsed/>
    <w:rsid w:val="00F021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2186"/>
    <w:rPr>
      <w:sz w:val="18"/>
      <w:szCs w:val="18"/>
    </w:rPr>
  </w:style>
  <w:style w:type="character" w:styleId="a5">
    <w:name w:val="Hyperlink"/>
    <w:basedOn w:val="a0"/>
    <w:rsid w:val="00F02186"/>
    <w:rPr>
      <w:strike w:val="0"/>
      <w:dstrike w:val="0"/>
      <w:color w:val="136EC2"/>
      <w:u w:val="single"/>
      <w:effect w:val="none"/>
    </w:rPr>
  </w:style>
  <w:style w:type="paragraph" w:customStyle="1" w:styleId="1">
    <w:name w:val="普通(网站)1"/>
    <w:basedOn w:val="a"/>
    <w:rsid w:val="00F02186"/>
    <w:pPr>
      <w:widowControl/>
      <w:spacing w:before="100" w:beforeAutospacing="1" w:after="100" w:afterAutospacing="1"/>
      <w:jc w:val="left"/>
    </w:pPr>
    <w:rPr>
      <w:rFonts w:ascii="宋体" w:hAnsi="宋体"/>
      <w:kern w:val="0"/>
      <w:sz w:val="24"/>
    </w:rPr>
  </w:style>
  <w:style w:type="paragraph" w:customStyle="1" w:styleId="10">
    <w:name w:val="正文首行缩进1"/>
    <w:basedOn w:val="a6"/>
    <w:rsid w:val="00F02186"/>
    <w:pPr>
      <w:ind w:firstLine="420"/>
    </w:pPr>
    <w:rPr>
      <w:rFonts w:eastAsia="楷体_GB2312"/>
      <w:sz w:val="24"/>
      <w:szCs w:val="20"/>
    </w:rPr>
  </w:style>
  <w:style w:type="paragraph" w:styleId="a7">
    <w:name w:val="Normal (Web)"/>
    <w:basedOn w:val="a"/>
    <w:rsid w:val="00F02186"/>
    <w:pPr>
      <w:widowControl/>
      <w:spacing w:before="100" w:beforeAutospacing="1" w:after="100" w:afterAutospacing="1"/>
      <w:jc w:val="left"/>
    </w:pPr>
    <w:rPr>
      <w:rFonts w:ascii="宋体" w:hAnsi="宋体"/>
      <w:kern w:val="0"/>
      <w:sz w:val="24"/>
    </w:rPr>
  </w:style>
  <w:style w:type="paragraph" w:styleId="a6">
    <w:name w:val="Body Text"/>
    <w:basedOn w:val="a"/>
    <w:link w:val="Char1"/>
    <w:uiPriority w:val="99"/>
    <w:semiHidden/>
    <w:unhideWhenUsed/>
    <w:rsid w:val="00F02186"/>
    <w:pPr>
      <w:spacing w:after="120"/>
    </w:pPr>
  </w:style>
  <w:style w:type="character" w:customStyle="1" w:styleId="Char1">
    <w:name w:val="正文文本 Char"/>
    <w:basedOn w:val="a0"/>
    <w:link w:val="a6"/>
    <w:uiPriority w:val="99"/>
    <w:semiHidden/>
    <w:rsid w:val="00F0218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58071191">
      <w:bodyDiv w:val="1"/>
      <w:marLeft w:val="0"/>
      <w:marRight w:val="0"/>
      <w:marTop w:val="0"/>
      <w:marBottom w:val="0"/>
      <w:divBdr>
        <w:top w:val="none" w:sz="0" w:space="0" w:color="auto"/>
        <w:left w:val="none" w:sz="0" w:space="0" w:color="auto"/>
        <w:bottom w:val="none" w:sz="0" w:space="0" w:color="auto"/>
        <w:right w:val="none" w:sz="0" w:space="0" w:color="auto"/>
      </w:divBdr>
      <w:divsChild>
        <w:div w:id="596787473">
          <w:marLeft w:val="0"/>
          <w:marRight w:val="0"/>
          <w:marTop w:val="0"/>
          <w:marBottom w:val="225"/>
          <w:divBdr>
            <w:top w:val="none" w:sz="0" w:space="0" w:color="auto"/>
            <w:left w:val="none" w:sz="0" w:space="0" w:color="auto"/>
            <w:bottom w:val="none" w:sz="0" w:space="0" w:color="auto"/>
            <w:right w:val="none" w:sz="0" w:space="0" w:color="auto"/>
          </w:divBdr>
        </w:div>
        <w:div w:id="111359998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AB%98%E5%B1%82%E6%AC%A1%E4%BA%BA%E6%89%8D" TargetMode="External"/><Relationship Id="rId13" Type="http://schemas.openxmlformats.org/officeDocument/2006/relationships/hyperlink" Target="http://baike.baidu.com/item/%E6%B7%B1%E5%9C%B3%E7%BB%8F%E6%B5%8E%E7%89%B9%E5%8C%B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441250.htm" TargetMode="External"/><Relationship Id="rId12" Type="http://schemas.openxmlformats.org/officeDocument/2006/relationships/hyperlink" Target="https://baike.baidu.com/item/%E5%93%B2%E5%AD%A6%E7%A4%BE%E4%BC%9A%E7%A7%91%E5%AD%A6" TargetMode="External"/><Relationship Id="rId17" Type="http://schemas.openxmlformats.org/officeDocument/2006/relationships/hyperlink" Target="https://baike.baidu.com/item/%E4%BC%81%E4%B8%9A" TargetMode="External"/><Relationship Id="rId2" Type="http://schemas.openxmlformats.org/officeDocument/2006/relationships/styles" Target="styles.xml"/><Relationship Id="rId16" Type="http://schemas.openxmlformats.org/officeDocument/2006/relationships/hyperlink" Target="https://baike.baidu.com/item/%E6%A0%B8%E5%BF%83%E8%87%AA%E4%B8%BB%E7%9F%A5%E8%AF%86%E4%BA%A7%E6%9D%83"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B7%A5%E7%A8%8B%E6%8A%80%E6%9C%AF" TargetMode="External"/><Relationship Id="rId5" Type="http://schemas.openxmlformats.org/officeDocument/2006/relationships/footnotes" Target="footnotes.xml"/><Relationship Id="rId15" Type="http://schemas.openxmlformats.org/officeDocument/2006/relationships/hyperlink" Target="https://baike.baidu.com/item/%E9%AB%98%E6%96%B0%E6%8A%80%E6%9C%AF%E4%BC%81%E4%B8%9A%E8%AE%A4%E5%AE%9A%E7%AE%A1%E7%90%86%E5%8A%9E%E6%B3%95" TargetMode="External"/><Relationship Id="rId10" Type="http://schemas.openxmlformats.org/officeDocument/2006/relationships/hyperlink" Target="https://baike.baidu.com/item/%E8%87%AA%E7%84%B6%E7%A7%91%E5%AD%A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9%81%B4%E9%80%89" TargetMode="External"/><Relationship Id="rId14" Type="http://schemas.openxmlformats.org/officeDocument/2006/relationships/hyperlink" Target="https://baike.baidu.com/item/%E4%BC%81%E4%B8%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fww</dc:creator>
  <cp:lastModifiedBy>高萍</cp:lastModifiedBy>
  <cp:revision>15</cp:revision>
  <dcterms:created xsi:type="dcterms:W3CDTF">2017-07-19T03:04:00Z</dcterms:created>
  <dcterms:modified xsi:type="dcterms:W3CDTF">2017-07-20T02:04:00Z</dcterms:modified>
</cp:coreProperties>
</file>